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00" w:lineRule="auto"/>
        <w:ind w:firstLine="482" w:firstLineChars="200"/>
        <w:jc w:val="left"/>
        <w:rPr>
          <w:rFonts w:ascii="宋体" w:hAnsi="宋体"/>
          <w:b/>
          <w:bCs/>
          <w:color w:val="000000"/>
          <w:sz w:val="24"/>
          <w:szCs w:val="24"/>
        </w:rPr>
      </w:pPr>
    </w:p>
    <w:p>
      <w:pPr>
        <w:pStyle w:val="4"/>
        <w:spacing w:line="300" w:lineRule="auto"/>
        <w:ind w:firstLine="482" w:firstLineChars="200"/>
        <w:jc w:val="left"/>
        <w:rPr>
          <w:rFonts w:ascii="宋体" w:hAnsi="宋体"/>
          <w:b/>
          <w:bCs/>
          <w:color w:val="000000"/>
          <w:sz w:val="24"/>
          <w:szCs w:val="24"/>
        </w:rPr>
      </w:pPr>
    </w:p>
    <w:p>
      <w:pPr>
        <w:snapToGrid w:val="0"/>
        <w:spacing w:line="500" w:lineRule="exact"/>
        <w:jc w:val="center"/>
        <w:rPr>
          <w:rFonts w:ascii="仿宋" w:hAnsi="仿宋" w:eastAsia="仿宋"/>
          <w:w w:val="90"/>
          <w:sz w:val="44"/>
          <w:szCs w:val="44"/>
        </w:rPr>
      </w:pPr>
      <w:r>
        <w:rPr>
          <w:rFonts w:hint="eastAsia" w:ascii="仿宋" w:hAnsi="仿宋" w:eastAsia="仿宋"/>
          <w:w w:val="90"/>
          <w:sz w:val="44"/>
          <w:szCs w:val="44"/>
        </w:rPr>
        <w:t>艺术特长生艺术资格考试办法及要求</w:t>
      </w:r>
    </w:p>
    <w:p>
      <w:pPr>
        <w:spacing w:line="560" w:lineRule="exact"/>
        <w:ind w:firstLine="640" w:firstLineChars="200"/>
        <w:jc w:val="center"/>
        <w:rPr>
          <w:rFonts w:ascii="Times New Roman" w:hAnsi="Times New Roman" w:eastAsia="方正仿宋_GBK" w:cs="方正仿宋_GB2312"/>
          <w:sz w:val="32"/>
          <w:szCs w:val="32"/>
        </w:rPr>
      </w:pPr>
    </w:p>
    <w:p>
      <w:pPr>
        <w:spacing w:line="560" w:lineRule="exact"/>
        <w:jc w:val="left"/>
        <w:rPr>
          <w:rFonts w:ascii="宋体" w:hAnsi="宋体" w:eastAsia="宋体"/>
          <w:sz w:val="28"/>
          <w:szCs w:val="28"/>
        </w:rPr>
      </w:pPr>
      <w:r>
        <w:rPr>
          <w:rFonts w:hint="eastAsia" w:ascii="宋体" w:hAnsi="宋体" w:eastAsia="宋体"/>
          <w:sz w:val="28"/>
          <w:szCs w:val="28"/>
        </w:rPr>
        <w:t>一、考试时间及地点</w:t>
      </w:r>
    </w:p>
    <w:p>
      <w:pPr>
        <w:pStyle w:val="5"/>
        <w:spacing w:line="560" w:lineRule="exact"/>
        <w:ind w:firstLine="560"/>
        <w:jc w:val="left"/>
        <w:rPr>
          <w:rFonts w:ascii="宋体" w:hAnsi="宋体" w:eastAsia="宋体"/>
          <w:sz w:val="28"/>
          <w:szCs w:val="28"/>
        </w:rPr>
      </w:pPr>
      <w:r>
        <w:rPr>
          <w:rFonts w:hint="eastAsia" w:ascii="宋体" w:hAnsi="宋体" w:eastAsia="宋体"/>
          <w:sz w:val="28"/>
          <w:szCs w:val="28"/>
        </w:rPr>
        <w:t>时间：2024年3月23日（星期六）9:00-1</w:t>
      </w:r>
      <w:r>
        <w:rPr>
          <w:rFonts w:hint="eastAsia" w:ascii="宋体" w:hAnsi="宋体" w:eastAsia="宋体"/>
          <w:sz w:val="28"/>
          <w:szCs w:val="28"/>
          <w:lang w:val="en-US" w:eastAsia="zh-CN"/>
        </w:rPr>
        <w:t>5</w:t>
      </w:r>
      <w:r>
        <w:rPr>
          <w:rFonts w:hint="eastAsia" w:ascii="宋体" w:hAnsi="宋体" w:eastAsia="宋体"/>
          <w:sz w:val="28"/>
          <w:szCs w:val="28"/>
        </w:rPr>
        <w:t>:00</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地点：江苏省南京市江宁区格致路309号江苏海事职业技术学院大学生艺术中心</w:t>
      </w:r>
    </w:p>
    <w:p>
      <w:pPr>
        <w:spacing w:line="560" w:lineRule="exact"/>
        <w:rPr>
          <w:rFonts w:ascii="宋体" w:hAnsi="宋体" w:eastAsia="宋体"/>
          <w:sz w:val="28"/>
          <w:szCs w:val="28"/>
        </w:rPr>
      </w:pPr>
      <w:r>
        <w:rPr>
          <w:rFonts w:hint="eastAsia" w:ascii="宋体" w:hAnsi="宋体" w:eastAsia="宋体"/>
          <w:sz w:val="28"/>
          <w:szCs w:val="28"/>
        </w:rPr>
        <w:t>二、考试内容</w:t>
      </w:r>
    </w:p>
    <w:p>
      <w:pPr>
        <w:spacing w:line="560" w:lineRule="exact"/>
        <w:rPr>
          <w:rFonts w:ascii="宋体" w:hAnsi="宋体" w:eastAsia="宋体"/>
          <w:sz w:val="28"/>
          <w:szCs w:val="28"/>
        </w:rPr>
      </w:pPr>
      <w:r>
        <w:rPr>
          <w:rFonts w:hint="eastAsia" w:ascii="宋体" w:hAnsi="宋体" w:eastAsia="宋体"/>
          <w:sz w:val="28"/>
          <w:szCs w:val="28"/>
        </w:rPr>
        <w:t>（一）考试目的</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考查考生的演奏水平</w:t>
      </w:r>
    </w:p>
    <w:p>
      <w:pPr>
        <w:spacing w:line="560" w:lineRule="exact"/>
        <w:rPr>
          <w:rFonts w:ascii="宋体" w:hAnsi="宋体" w:eastAsia="宋体"/>
          <w:sz w:val="28"/>
          <w:szCs w:val="28"/>
        </w:rPr>
      </w:pPr>
      <w:r>
        <w:rPr>
          <w:rFonts w:hint="eastAsia" w:ascii="宋体" w:hAnsi="宋体" w:eastAsia="宋体"/>
          <w:sz w:val="28"/>
          <w:szCs w:val="28"/>
        </w:rPr>
        <w:t>（二）考试乐器</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西洋管乐和打击乐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木管：短笛、长笛、双簧管、单簧管、萨克斯、巴松</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铜管：小号、圆号、长号、次中音号（上低音号）、大号</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打击乐：小军鼓（必考）、定音鼓、键盘打击乐器、民族打击乐器</w:t>
      </w:r>
    </w:p>
    <w:p>
      <w:pPr>
        <w:spacing w:line="560" w:lineRule="exact"/>
        <w:rPr>
          <w:rFonts w:ascii="宋体" w:hAnsi="宋体" w:eastAsia="宋体"/>
          <w:sz w:val="28"/>
          <w:szCs w:val="28"/>
        </w:rPr>
      </w:pPr>
      <w:r>
        <w:rPr>
          <w:rFonts w:hint="eastAsia" w:ascii="宋体" w:hAnsi="宋体" w:eastAsia="宋体"/>
          <w:sz w:val="28"/>
          <w:szCs w:val="28"/>
        </w:rPr>
        <w:t>（三）考试项目及分值</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艺术特长生资格考试，总分为</w:t>
      </w:r>
      <w:r>
        <w:rPr>
          <w:rFonts w:ascii="宋体" w:hAnsi="宋体" w:eastAsia="宋体"/>
          <w:sz w:val="28"/>
          <w:szCs w:val="28"/>
        </w:rPr>
        <w:t>300</w:t>
      </w:r>
      <w:r>
        <w:rPr>
          <w:rFonts w:hint="eastAsia" w:ascii="宋体" w:hAnsi="宋体" w:eastAsia="宋体"/>
          <w:sz w:val="28"/>
          <w:szCs w:val="28"/>
        </w:rPr>
        <w:t>分，</w:t>
      </w:r>
      <w:r>
        <w:rPr>
          <w:rFonts w:ascii="宋体" w:hAnsi="宋体" w:eastAsia="宋体"/>
          <w:sz w:val="28"/>
          <w:szCs w:val="28"/>
        </w:rPr>
        <w:t>180 分为合格。</w:t>
      </w:r>
      <w:r>
        <w:rPr>
          <w:rFonts w:hint="eastAsia" w:ascii="宋体" w:hAnsi="宋体" w:eastAsia="宋体"/>
          <w:sz w:val="28"/>
          <w:szCs w:val="28"/>
        </w:rPr>
        <w:t>具体要求如下。</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器乐演奏</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要求：演奏器乐作品一首，曲目自选，代表自己最高水平，时间不超过</w:t>
      </w:r>
      <w:r>
        <w:rPr>
          <w:rFonts w:ascii="宋体" w:hAnsi="宋体" w:eastAsia="宋体"/>
          <w:sz w:val="28"/>
          <w:szCs w:val="28"/>
        </w:rPr>
        <w:t>5</w:t>
      </w:r>
      <w:r>
        <w:rPr>
          <w:rFonts w:hint="eastAsia" w:ascii="宋体" w:hAnsi="宋体" w:eastAsia="宋体"/>
          <w:sz w:val="28"/>
          <w:szCs w:val="28"/>
        </w:rPr>
        <w:t>分钟。</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分值：</w:t>
      </w:r>
      <w:r>
        <w:rPr>
          <w:rFonts w:ascii="宋体" w:hAnsi="宋体" w:eastAsia="宋体"/>
          <w:sz w:val="28"/>
          <w:szCs w:val="28"/>
        </w:rPr>
        <w:t>180</w:t>
      </w:r>
      <w:r>
        <w:rPr>
          <w:rFonts w:hint="eastAsia" w:ascii="宋体" w:hAnsi="宋体" w:eastAsia="宋体"/>
          <w:sz w:val="28"/>
          <w:szCs w:val="28"/>
        </w:rPr>
        <w:t>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视唱练耳</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视唱要求：五线谱旋律演唱，演奏巴松、长号、大号的学生演唱低音谱号旋律，演奏次中音（上低音）的学生可选择高音谱号或低音谱号演唱。</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分值：</w:t>
      </w:r>
      <w:r>
        <w:rPr>
          <w:rFonts w:ascii="宋体" w:hAnsi="宋体" w:eastAsia="宋体"/>
          <w:sz w:val="28"/>
          <w:szCs w:val="28"/>
        </w:rPr>
        <w:t>30</w:t>
      </w:r>
      <w:r>
        <w:rPr>
          <w:rFonts w:hint="eastAsia" w:ascii="宋体" w:hAnsi="宋体" w:eastAsia="宋体"/>
          <w:sz w:val="28"/>
          <w:szCs w:val="28"/>
        </w:rPr>
        <w:t>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练耳要求：听音模唱（音程与和弦）。</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分值：</w:t>
      </w:r>
      <w:r>
        <w:rPr>
          <w:rFonts w:ascii="宋体" w:hAnsi="宋体" w:eastAsia="宋体"/>
          <w:sz w:val="28"/>
          <w:szCs w:val="28"/>
        </w:rPr>
        <w:t>30</w:t>
      </w:r>
      <w:r>
        <w:rPr>
          <w:rFonts w:hint="eastAsia" w:ascii="宋体" w:hAnsi="宋体" w:eastAsia="宋体"/>
          <w:sz w:val="28"/>
          <w:szCs w:val="28"/>
        </w:rPr>
        <w:t>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视奏</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要求：视奏一条（现场指定）</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分值：</w:t>
      </w:r>
      <w:r>
        <w:rPr>
          <w:rFonts w:ascii="宋体" w:hAnsi="宋体" w:eastAsia="宋体"/>
          <w:sz w:val="28"/>
          <w:szCs w:val="28"/>
        </w:rPr>
        <w:t>60</w:t>
      </w:r>
      <w:r>
        <w:rPr>
          <w:rFonts w:hint="eastAsia" w:ascii="宋体" w:hAnsi="宋体" w:eastAsia="宋体"/>
          <w:sz w:val="28"/>
          <w:szCs w:val="28"/>
        </w:rPr>
        <w:t>分</w:t>
      </w:r>
    </w:p>
    <w:p>
      <w:pPr>
        <w:spacing w:line="560" w:lineRule="exact"/>
        <w:rPr>
          <w:rFonts w:ascii="宋体" w:hAnsi="宋体" w:eastAsia="宋体"/>
          <w:sz w:val="28"/>
          <w:szCs w:val="28"/>
        </w:rPr>
      </w:pPr>
      <w:r>
        <w:rPr>
          <w:rFonts w:hint="eastAsia" w:ascii="宋体" w:hAnsi="宋体" w:eastAsia="宋体"/>
          <w:sz w:val="28"/>
          <w:szCs w:val="28"/>
        </w:rPr>
        <w:t>（四）考试形式</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面试，现场演奏（不允许伴奏）。</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注：现场演奏；乐器自备（定音鼓、键盘打击乐除外）；主考教师可根据具体情况调整考生演奏的时间。视唱练耳及视奏内容由考试方提供，现场抽取。</w:t>
      </w:r>
    </w:p>
    <w:p>
      <w:pPr>
        <w:spacing w:line="560" w:lineRule="exact"/>
        <w:rPr>
          <w:rFonts w:ascii="宋体" w:hAnsi="宋体" w:eastAsia="宋体"/>
          <w:sz w:val="28"/>
          <w:szCs w:val="28"/>
        </w:rPr>
      </w:pPr>
      <w:r>
        <w:rPr>
          <w:rFonts w:hint="eastAsia" w:ascii="宋体" w:hAnsi="宋体" w:eastAsia="宋体"/>
          <w:sz w:val="28"/>
          <w:szCs w:val="28"/>
        </w:rPr>
        <w:t>（五）其他</w:t>
      </w:r>
    </w:p>
    <w:p>
      <w:pPr>
        <w:spacing w:line="560" w:lineRule="exact"/>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.考生需持二代身份证和缴费后的次序号进入艺术特长生艺术资格考试地点进行考试。</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按要求就坐，进入准备区后不准擅自离开，不准大声喧哗，不准与考官及其他工作人员单独接触。</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根据考试进度，抽取考试题目，在面试考场门口准备，准备时长不超过5分钟。在此期间严禁携带手机。</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 xml:space="preserve">. </w:t>
      </w:r>
      <w:r>
        <w:rPr>
          <w:rFonts w:hint="eastAsia" w:ascii="宋体" w:hAnsi="宋体" w:eastAsia="宋体"/>
          <w:sz w:val="28"/>
          <w:szCs w:val="28"/>
        </w:rPr>
        <w:t>考试程序：</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a考生将次序号和面试题纸交予考官；</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b考生根据现场考官要求完成考试过程；</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 xml:space="preserve">. </w:t>
      </w:r>
      <w:r>
        <w:rPr>
          <w:rFonts w:hint="eastAsia" w:ascii="宋体" w:hAnsi="宋体" w:eastAsia="宋体"/>
          <w:sz w:val="28"/>
          <w:szCs w:val="28"/>
        </w:rPr>
        <w:t>考生应遵守考试规定，不得以任何形式干扰考试小组现场工作。</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 xml:space="preserve">. </w:t>
      </w:r>
      <w:r>
        <w:rPr>
          <w:rFonts w:hint="eastAsia" w:ascii="宋体" w:hAnsi="宋体" w:eastAsia="宋体"/>
          <w:sz w:val="28"/>
          <w:szCs w:val="28"/>
        </w:rPr>
        <w:t>考生考试结束，应按指定线路离开考场，不得再进入考试准备区，否则以作弊论处。</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7</w:t>
      </w:r>
      <w:r>
        <w:rPr>
          <w:rFonts w:ascii="宋体" w:hAnsi="宋体" w:eastAsia="宋体"/>
          <w:sz w:val="28"/>
          <w:szCs w:val="28"/>
        </w:rPr>
        <w:t xml:space="preserve">. </w:t>
      </w:r>
      <w:r>
        <w:rPr>
          <w:rFonts w:hint="eastAsia" w:ascii="宋体" w:hAnsi="宋体" w:eastAsia="宋体"/>
          <w:sz w:val="28"/>
          <w:szCs w:val="28"/>
        </w:rPr>
        <w:t>考试合格，获得艺术特长生资格的考生，按考核总分高低，优先录取。具体要求请参见学校艺术特长生招生办法。</w:t>
      </w: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hint="eastAsia" w:ascii="宋体" w:hAnsi="宋体" w:eastAsia="宋体"/>
          <w:sz w:val="28"/>
          <w:szCs w:val="28"/>
        </w:rPr>
      </w:pPr>
    </w:p>
    <w:p>
      <w:pPr>
        <w:spacing w:line="560" w:lineRule="exact"/>
        <w:ind w:firstLine="560" w:firstLineChars="200"/>
        <w:rPr>
          <w:rFonts w:ascii="宋体" w:hAnsi="宋体" w:eastAsia="宋体"/>
          <w:sz w:val="28"/>
          <w:szCs w:val="28"/>
        </w:rPr>
      </w:pPr>
      <w:r>
        <w:rPr>
          <w:rFonts w:hint="eastAsia" w:ascii="宋体" w:hAnsi="宋体" w:eastAsia="宋体"/>
          <w:sz w:val="28"/>
          <w:szCs w:val="28"/>
        </w:rPr>
        <w:t>三、评分表</w:t>
      </w:r>
    </w:p>
    <w:p>
      <w:pPr>
        <w:adjustRightInd w:val="0"/>
        <w:snapToGrid w:val="0"/>
        <w:spacing w:line="360" w:lineRule="auto"/>
        <w:jc w:val="both"/>
        <w:rPr>
          <w:rFonts w:hint="eastAsia" w:ascii="黑体" w:hAnsi="黑体" w:eastAsia="黑体"/>
          <w:b/>
          <w:sz w:val="32"/>
          <w:szCs w:val="32"/>
        </w:rPr>
      </w:pPr>
    </w:p>
    <w:p>
      <w:pPr>
        <w:adjustRightInd w:val="0"/>
        <w:snapToGrid w:val="0"/>
        <w:spacing w:line="360" w:lineRule="auto"/>
        <w:jc w:val="center"/>
        <w:rPr>
          <w:rFonts w:ascii="黑体" w:hAnsi="黑体" w:eastAsia="黑体"/>
          <w:b/>
          <w:sz w:val="32"/>
          <w:szCs w:val="32"/>
        </w:rPr>
      </w:pPr>
      <w:r>
        <w:rPr>
          <w:rFonts w:hint="eastAsia" w:ascii="黑体" w:hAnsi="黑体" w:eastAsia="黑体"/>
          <w:b/>
          <w:sz w:val="32"/>
          <w:szCs w:val="32"/>
        </w:rPr>
        <w:t>202</w:t>
      </w:r>
      <w:r>
        <w:rPr>
          <w:rFonts w:ascii="黑体" w:hAnsi="黑体" w:eastAsia="黑体"/>
          <w:b/>
          <w:sz w:val="32"/>
          <w:szCs w:val="32"/>
        </w:rPr>
        <w:t>4</w:t>
      </w:r>
      <w:r>
        <w:rPr>
          <w:rFonts w:hint="eastAsia" w:ascii="黑体" w:hAnsi="黑体" w:eastAsia="黑体"/>
          <w:b/>
          <w:sz w:val="32"/>
          <w:szCs w:val="32"/>
        </w:rPr>
        <w:t>年江苏海事职业技术学院提前招生</w:t>
      </w:r>
    </w:p>
    <w:p>
      <w:pPr>
        <w:adjustRightInd w:val="0"/>
        <w:snapToGrid w:val="0"/>
        <w:spacing w:line="360" w:lineRule="auto"/>
        <w:jc w:val="center"/>
        <w:rPr>
          <w:rFonts w:ascii="黑体" w:hAnsi="黑体" w:eastAsia="黑体"/>
          <w:b/>
          <w:sz w:val="32"/>
          <w:szCs w:val="32"/>
        </w:rPr>
      </w:pPr>
      <w:r>
        <w:rPr>
          <w:rFonts w:hint="eastAsia" w:ascii="黑体" w:hAnsi="黑体" w:eastAsia="黑体"/>
          <w:b/>
          <w:sz w:val="32"/>
          <w:szCs w:val="32"/>
        </w:rPr>
        <w:t>艺术特长生艺术资格考试评分表</w:t>
      </w:r>
    </w:p>
    <w:tbl>
      <w:tblPr>
        <w:tblStyle w:val="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4524"/>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38" w:type="dxa"/>
            <w:vAlign w:val="center"/>
          </w:tcPr>
          <w:p>
            <w:pPr>
              <w:spacing w:line="276" w:lineRule="auto"/>
              <w:jc w:val="center"/>
              <w:rPr>
                <w:rFonts w:ascii="宋体" w:hAnsi="宋体"/>
                <w:b/>
                <w:sz w:val="24"/>
                <w:szCs w:val="24"/>
              </w:rPr>
            </w:pPr>
            <w:r>
              <w:rPr>
                <w:rFonts w:hint="eastAsia" w:ascii="宋体" w:hAnsi="宋体"/>
                <w:b/>
                <w:sz w:val="24"/>
                <w:szCs w:val="24"/>
              </w:rPr>
              <w:t>评价项目</w:t>
            </w:r>
          </w:p>
        </w:tc>
        <w:tc>
          <w:tcPr>
            <w:tcW w:w="4524" w:type="dxa"/>
            <w:vAlign w:val="center"/>
          </w:tcPr>
          <w:p>
            <w:pPr>
              <w:spacing w:line="276" w:lineRule="auto"/>
              <w:jc w:val="center"/>
              <w:rPr>
                <w:rFonts w:ascii="宋体" w:hAnsi="宋体"/>
                <w:b/>
                <w:sz w:val="24"/>
                <w:szCs w:val="24"/>
              </w:rPr>
            </w:pPr>
            <w:r>
              <w:rPr>
                <w:rFonts w:hint="eastAsia" w:ascii="宋体" w:hAnsi="宋体"/>
                <w:b/>
                <w:sz w:val="24"/>
                <w:szCs w:val="24"/>
              </w:rPr>
              <w:t>评价要点</w:t>
            </w:r>
          </w:p>
        </w:tc>
        <w:tc>
          <w:tcPr>
            <w:tcW w:w="992" w:type="dxa"/>
            <w:vAlign w:val="center"/>
          </w:tcPr>
          <w:p>
            <w:pPr>
              <w:spacing w:line="276" w:lineRule="auto"/>
              <w:jc w:val="center"/>
              <w:rPr>
                <w:rFonts w:ascii="宋体" w:hAnsi="宋体"/>
                <w:b/>
                <w:sz w:val="24"/>
                <w:szCs w:val="24"/>
              </w:rPr>
            </w:pPr>
            <w:r>
              <w:rPr>
                <w:rFonts w:hint="eastAsia" w:ascii="宋体" w:hAnsi="宋体"/>
                <w:b/>
                <w:sz w:val="24"/>
                <w:szCs w:val="24"/>
              </w:rPr>
              <w:t>分值</w:t>
            </w:r>
          </w:p>
        </w:tc>
        <w:tc>
          <w:tcPr>
            <w:tcW w:w="1559" w:type="dxa"/>
            <w:vAlign w:val="center"/>
          </w:tcPr>
          <w:p>
            <w:pPr>
              <w:widowControl/>
              <w:spacing w:line="276" w:lineRule="auto"/>
              <w:jc w:val="center"/>
              <w:rPr>
                <w:rFonts w:ascii="宋体" w:hAnsi="宋体"/>
                <w:b/>
                <w:sz w:val="24"/>
                <w:szCs w:val="24"/>
              </w:rPr>
            </w:pPr>
            <w:r>
              <w:rPr>
                <w:rFonts w:hint="eastAsia" w:ascii="宋体" w:hAnsi="宋体"/>
                <w:b/>
                <w:sz w:val="24"/>
                <w:szCs w:val="24"/>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8" w:type="dxa"/>
            <w:vMerge w:val="restart"/>
            <w:vAlign w:val="center"/>
          </w:tcPr>
          <w:p>
            <w:pPr>
              <w:spacing w:line="276" w:lineRule="auto"/>
              <w:jc w:val="center"/>
              <w:rPr>
                <w:rFonts w:ascii="宋体" w:hAnsi="宋体"/>
                <w:b/>
                <w:sz w:val="24"/>
                <w:szCs w:val="24"/>
              </w:rPr>
            </w:pPr>
            <w:r>
              <w:rPr>
                <w:rFonts w:hint="eastAsia" w:ascii="宋体" w:hAnsi="宋体"/>
                <w:b/>
                <w:sz w:val="24"/>
                <w:szCs w:val="24"/>
              </w:rPr>
              <w:t>器乐演奏（180分）</w:t>
            </w:r>
          </w:p>
        </w:tc>
        <w:tc>
          <w:tcPr>
            <w:tcW w:w="4524" w:type="dxa"/>
            <w:vAlign w:val="center"/>
          </w:tcPr>
          <w:p>
            <w:pPr>
              <w:pStyle w:val="6"/>
              <w:spacing w:line="276" w:lineRule="auto"/>
              <w:ind w:firstLine="0" w:firstLineChars="0"/>
              <w:rPr>
                <w:rFonts w:ascii="宋体" w:hAnsi="宋体"/>
                <w:sz w:val="24"/>
                <w:szCs w:val="24"/>
              </w:rPr>
            </w:pPr>
            <w:r>
              <w:rPr>
                <w:rFonts w:hint="eastAsia" w:ascii="宋体" w:hAnsi="宋体"/>
                <w:b/>
                <w:sz w:val="24"/>
                <w:szCs w:val="24"/>
              </w:rPr>
              <w:t>乐曲表演：</w:t>
            </w:r>
            <w:r>
              <w:rPr>
                <w:rFonts w:hint="eastAsia" w:ascii="宋体" w:hAnsi="宋体"/>
                <w:sz w:val="24"/>
                <w:szCs w:val="24"/>
              </w:rPr>
              <w:t>准确、完整、连贯得演奏整首乐曲。</w:t>
            </w:r>
          </w:p>
        </w:tc>
        <w:tc>
          <w:tcPr>
            <w:tcW w:w="992" w:type="dxa"/>
            <w:vAlign w:val="center"/>
          </w:tcPr>
          <w:p>
            <w:pPr>
              <w:spacing w:line="276" w:lineRule="auto"/>
              <w:jc w:val="center"/>
              <w:rPr>
                <w:rFonts w:ascii="宋体" w:hAnsi="宋体"/>
                <w:sz w:val="24"/>
                <w:szCs w:val="24"/>
              </w:rPr>
            </w:pPr>
            <w:r>
              <w:rPr>
                <w:rFonts w:hint="eastAsia" w:ascii="宋体" w:hAnsi="宋体"/>
                <w:sz w:val="24"/>
                <w:szCs w:val="24"/>
              </w:rPr>
              <w:t>40分</w:t>
            </w:r>
          </w:p>
        </w:tc>
        <w:tc>
          <w:tcPr>
            <w:tcW w:w="1559" w:type="dxa"/>
            <w:vAlign w:val="center"/>
          </w:tcPr>
          <w:p>
            <w:pPr>
              <w:widowControl/>
              <w:spacing w:line="276"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8" w:type="dxa"/>
            <w:vMerge w:val="continue"/>
            <w:vAlign w:val="center"/>
          </w:tcPr>
          <w:p>
            <w:pPr>
              <w:spacing w:line="276" w:lineRule="auto"/>
              <w:jc w:val="center"/>
              <w:rPr>
                <w:rFonts w:ascii="宋体" w:hAnsi="宋体"/>
                <w:b/>
                <w:sz w:val="24"/>
                <w:szCs w:val="24"/>
              </w:rPr>
            </w:pPr>
          </w:p>
        </w:tc>
        <w:tc>
          <w:tcPr>
            <w:tcW w:w="4524" w:type="dxa"/>
            <w:vAlign w:val="center"/>
          </w:tcPr>
          <w:p>
            <w:pPr>
              <w:pStyle w:val="6"/>
              <w:spacing w:line="276" w:lineRule="auto"/>
              <w:ind w:firstLine="0" w:firstLineChars="0"/>
              <w:rPr>
                <w:rFonts w:ascii="宋体" w:hAnsi="宋体"/>
                <w:sz w:val="24"/>
                <w:szCs w:val="24"/>
              </w:rPr>
            </w:pPr>
            <w:r>
              <w:rPr>
                <w:rFonts w:hint="eastAsia" w:ascii="宋体" w:hAnsi="宋体"/>
                <w:b/>
                <w:sz w:val="24"/>
                <w:szCs w:val="24"/>
              </w:rPr>
              <w:t>作品细节：</w:t>
            </w:r>
            <w:r>
              <w:rPr>
                <w:rFonts w:hint="eastAsia" w:ascii="宋体" w:hAnsi="宋体"/>
                <w:sz w:val="24"/>
                <w:szCs w:val="24"/>
              </w:rPr>
              <w:t>音准，速度和节奏的准确性、力度的表达、表情记号的表达，乐曲旋律性和风格把握，乐曲的熟练程度。</w:t>
            </w:r>
          </w:p>
        </w:tc>
        <w:tc>
          <w:tcPr>
            <w:tcW w:w="992" w:type="dxa"/>
            <w:vAlign w:val="center"/>
          </w:tcPr>
          <w:p>
            <w:pPr>
              <w:spacing w:line="276" w:lineRule="auto"/>
              <w:jc w:val="center"/>
              <w:rPr>
                <w:rFonts w:ascii="宋体" w:hAnsi="宋体"/>
                <w:sz w:val="24"/>
                <w:szCs w:val="24"/>
              </w:rPr>
            </w:pPr>
            <w:r>
              <w:rPr>
                <w:rFonts w:hint="eastAsia" w:ascii="宋体" w:hAnsi="宋体"/>
                <w:sz w:val="24"/>
                <w:szCs w:val="24"/>
              </w:rPr>
              <w:t>100分</w:t>
            </w:r>
          </w:p>
        </w:tc>
        <w:tc>
          <w:tcPr>
            <w:tcW w:w="1559" w:type="dxa"/>
            <w:vAlign w:val="center"/>
          </w:tcPr>
          <w:p>
            <w:pPr>
              <w:widowControl/>
              <w:spacing w:line="276"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8" w:type="dxa"/>
            <w:vMerge w:val="continue"/>
            <w:vAlign w:val="center"/>
          </w:tcPr>
          <w:p>
            <w:pPr>
              <w:spacing w:line="276" w:lineRule="auto"/>
              <w:jc w:val="center"/>
              <w:rPr>
                <w:rFonts w:ascii="宋体" w:hAnsi="宋体"/>
                <w:b/>
                <w:sz w:val="24"/>
                <w:szCs w:val="24"/>
              </w:rPr>
            </w:pPr>
          </w:p>
        </w:tc>
        <w:tc>
          <w:tcPr>
            <w:tcW w:w="4524" w:type="dxa"/>
            <w:vAlign w:val="center"/>
          </w:tcPr>
          <w:p>
            <w:pPr>
              <w:pStyle w:val="6"/>
              <w:spacing w:line="276" w:lineRule="auto"/>
              <w:ind w:firstLine="0" w:firstLineChars="0"/>
              <w:rPr>
                <w:rFonts w:ascii="宋体" w:hAnsi="宋体"/>
                <w:sz w:val="24"/>
                <w:szCs w:val="24"/>
              </w:rPr>
            </w:pPr>
            <w:r>
              <w:rPr>
                <w:rFonts w:hint="eastAsia" w:ascii="宋体" w:hAnsi="宋体"/>
                <w:b/>
                <w:sz w:val="24"/>
                <w:szCs w:val="24"/>
              </w:rPr>
              <w:t>音质：</w:t>
            </w:r>
            <w:r>
              <w:rPr>
                <w:rFonts w:hint="eastAsia" w:ascii="宋体" w:hAnsi="宋体"/>
                <w:sz w:val="24"/>
                <w:szCs w:val="24"/>
              </w:rPr>
              <w:t>根据作品需要所表现的音色变化和美感。</w:t>
            </w:r>
          </w:p>
        </w:tc>
        <w:tc>
          <w:tcPr>
            <w:tcW w:w="992" w:type="dxa"/>
            <w:vAlign w:val="center"/>
          </w:tcPr>
          <w:p>
            <w:pPr>
              <w:spacing w:line="276" w:lineRule="auto"/>
              <w:jc w:val="center"/>
              <w:rPr>
                <w:rFonts w:ascii="宋体" w:hAnsi="宋体"/>
                <w:sz w:val="24"/>
                <w:szCs w:val="24"/>
              </w:rPr>
            </w:pPr>
            <w:r>
              <w:rPr>
                <w:rFonts w:hint="eastAsia" w:ascii="宋体" w:hAnsi="宋体"/>
                <w:sz w:val="24"/>
                <w:szCs w:val="24"/>
              </w:rPr>
              <w:t>20分</w:t>
            </w:r>
          </w:p>
        </w:tc>
        <w:tc>
          <w:tcPr>
            <w:tcW w:w="1559" w:type="dxa"/>
            <w:vAlign w:val="center"/>
          </w:tcPr>
          <w:p>
            <w:pPr>
              <w:widowControl/>
              <w:spacing w:line="276"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38" w:type="dxa"/>
            <w:vMerge w:val="continue"/>
            <w:vAlign w:val="center"/>
          </w:tcPr>
          <w:p>
            <w:pPr>
              <w:spacing w:line="276" w:lineRule="auto"/>
              <w:jc w:val="center"/>
              <w:rPr>
                <w:rFonts w:ascii="宋体" w:hAnsi="宋体"/>
                <w:b/>
                <w:sz w:val="24"/>
                <w:szCs w:val="24"/>
              </w:rPr>
            </w:pPr>
          </w:p>
        </w:tc>
        <w:tc>
          <w:tcPr>
            <w:tcW w:w="4524" w:type="dxa"/>
            <w:vAlign w:val="center"/>
          </w:tcPr>
          <w:p>
            <w:pPr>
              <w:pStyle w:val="6"/>
              <w:spacing w:line="276" w:lineRule="auto"/>
              <w:ind w:firstLine="0" w:firstLineChars="0"/>
              <w:rPr>
                <w:rFonts w:ascii="宋体" w:hAnsi="宋体"/>
                <w:sz w:val="24"/>
                <w:szCs w:val="24"/>
              </w:rPr>
            </w:pPr>
            <w:r>
              <w:rPr>
                <w:rFonts w:hint="eastAsia" w:ascii="宋体" w:hAnsi="宋体"/>
                <w:b/>
                <w:sz w:val="24"/>
                <w:szCs w:val="24"/>
              </w:rPr>
              <w:t>艺术表现力：</w:t>
            </w:r>
            <w:r>
              <w:rPr>
                <w:rFonts w:hint="eastAsia" w:ascii="宋体" w:hAnsi="宋体"/>
                <w:sz w:val="24"/>
                <w:szCs w:val="24"/>
              </w:rPr>
              <w:t>艺术感染力，台风、表情和演奏者气质，体现音乐素养。</w:t>
            </w:r>
          </w:p>
        </w:tc>
        <w:tc>
          <w:tcPr>
            <w:tcW w:w="992" w:type="dxa"/>
            <w:vAlign w:val="center"/>
          </w:tcPr>
          <w:p>
            <w:pPr>
              <w:spacing w:line="276" w:lineRule="auto"/>
              <w:jc w:val="center"/>
              <w:rPr>
                <w:rFonts w:ascii="宋体" w:hAnsi="宋体"/>
                <w:sz w:val="24"/>
                <w:szCs w:val="24"/>
              </w:rPr>
            </w:pPr>
            <w:r>
              <w:rPr>
                <w:rFonts w:hint="eastAsia" w:ascii="宋体" w:hAnsi="宋体"/>
                <w:sz w:val="24"/>
                <w:szCs w:val="24"/>
              </w:rPr>
              <w:t>20分</w:t>
            </w:r>
          </w:p>
        </w:tc>
        <w:tc>
          <w:tcPr>
            <w:tcW w:w="1559" w:type="dxa"/>
            <w:vAlign w:val="center"/>
          </w:tcPr>
          <w:p>
            <w:pPr>
              <w:widowControl/>
              <w:spacing w:line="276"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8" w:type="dxa"/>
            <w:vMerge w:val="restart"/>
            <w:vAlign w:val="center"/>
          </w:tcPr>
          <w:p>
            <w:pPr>
              <w:pStyle w:val="6"/>
              <w:spacing w:line="276" w:lineRule="auto"/>
              <w:ind w:firstLine="0" w:firstLineChars="0"/>
              <w:jc w:val="center"/>
              <w:rPr>
                <w:rFonts w:ascii="宋体" w:hAnsi="宋体"/>
                <w:sz w:val="24"/>
                <w:szCs w:val="24"/>
              </w:rPr>
            </w:pPr>
            <w:r>
              <w:rPr>
                <w:rFonts w:hint="eastAsia" w:ascii="宋体" w:hAnsi="宋体"/>
                <w:b/>
                <w:sz w:val="24"/>
                <w:szCs w:val="24"/>
              </w:rPr>
              <w:t>视唱练耳（60分）</w:t>
            </w:r>
          </w:p>
        </w:tc>
        <w:tc>
          <w:tcPr>
            <w:tcW w:w="4524" w:type="dxa"/>
            <w:vAlign w:val="center"/>
          </w:tcPr>
          <w:p>
            <w:pPr>
              <w:pStyle w:val="6"/>
              <w:spacing w:line="276" w:lineRule="auto"/>
              <w:ind w:firstLine="0" w:firstLineChars="0"/>
              <w:jc w:val="left"/>
              <w:rPr>
                <w:rFonts w:ascii="宋体" w:hAnsi="宋体"/>
                <w:sz w:val="24"/>
                <w:szCs w:val="24"/>
              </w:rPr>
            </w:pPr>
            <w:r>
              <w:rPr>
                <w:rFonts w:hint="eastAsia" w:ascii="宋体" w:hAnsi="宋体"/>
                <w:b/>
                <w:sz w:val="24"/>
                <w:szCs w:val="24"/>
              </w:rPr>
              <w:t>视唱：</w:t>
            </w:r>
            <w:r>
              <w:rPr>
                <w:rFonts w:hint="eastAsia" w:ascii="宋体" w:hAnsi="宋体"/>
                <w:sz w:val="24"/>
                <w:szCs w:val="24"/>
              </w:rPr>
              <w:t>视唱的流畅性和完整度，音高准确度，节奏的律动感，乐句呼吸自然，强弱快慢处理准确。</w:t>
            </w:r>
          </w:p>
        </w:tc>
        <w:tc>
          <w:tcPr>
            <w:tcW w:w="992" w:type="dxa"/>
            <w:vAlign w:val="center"/>
          </w:tcPr>
          <w:p>
            <w:pPr>
              <w:spacing w:line="276" w:lineRule="auto"/>
              <w:jc w:val="center"/>
              <w:rPr>
                <w:rFonts w:ascii="宋体" w:hAnsi="宋体"/>
                <w:sz w:val="24"/>
                <w:szCs w:val="24"/>
              </w:rPr>
            </w:pPr>
            <w:r>
              <w:rPr>
                <w:rFonts w:hint="eastAsia" w:ascii="宋体" w:hAnsi="宋体"/>
                <w:bCs/>
                <w:sz w:val="24"/>
                <w:szCs w:val="24"/>
              </w:rPr>
              <w:t>30分</w:t>
            </w:r>
          </w:p>
        </w:tc>
        <w:tc>
          <w:tcPr>
            <w:tcW w:w="1559" w:type="dxa"/>
            <w:vAlign w:val="center"/>
          </w:tcPr>
          <w:p>
            <w:pPr>
              <w:widowControl/>
              <w:spacing w:line="276"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8" w:type="dxa"/>
            <w:vMerge w:val="continue"/>
            <w:vAlign w:val="center"/>
          </w:tcPr>
          <w:p>
            <w:pPr>
              <w:pStyle w:val="6"/>
              <w:spacing w:line="276" w:lineRule="auto"/>
              <w:ind w:firstLine="0" w:firstLineChars="0"/>
              <w:jc w:val="center"/>
              <w:rPr>
                <w:rFonts w:ascii="宋体" w:hAnsi="宋体"/>
                <w:sz w:val="24"/>
                <w:szCs w:val="24"/>
              </w:rPr>
            </w:pPr>
          </w:p>
        </w:tc>
        <w:tc>
          <w:tcPr>
            <w:tcW w:w="4524" w:type="dxa"/>
            <w:vAlign w:val="center"/>
          </w:tcPr>
          <w:p>
            <w:pPr>
              <w:pStyle w:val="6"/>
              <w:spacing w:line="276" w:lineRule="auto"/>
              <w:ind w:firstLine="0" w:firstLineChars="0"/>
              <w:jc w:val="left"/>
              <w:rPr>
                <w:rFonts w:ascii="宋体" w:hAnsi="宋体"/>
                <w:b/>
                <w:sz w:val="24"/>
                <w:szCs w:val="24"/>
              </w:rPr>
            </w:pPr>
            <w:r>
              <w:rPr>
                <w:rFonts w:hint="eastAsia" w:ascii="宋体" w:hAnsi="宋体"/>
                <w:b/>
                <w:sz w:val="24"/>
                <w:szCs w:val="24"/>
              </w:rPr>
              <w:t>练耳：</w:t>
            </w:r>
            <w:r>
              <w:rPr>
                <w:rFonts w:hint="eastAsia" w:ascii="宋体" w:hAnsi="宋体"/>
                <w:bCs/>
                <w:sz w:val="24"/>
                <w:szCs w:val="24"/>
              </w:rPr>
              <w:t>准确地听辨出音程和和弦，表现流畅。</w:t>
            </w:r>
          </w:p>
        </w:tc>
        <w:tc>
          <w:tcPr>
            <w:tcW w:w="992" w:type="dxa"/>
            <w:vAlign w:val="center"/>
          </w:tcPr>
          <w:p>
            <w:pPr>
              <w:spacing w:line="276" w:lineRule="auto"/>
              <w:jc w:val="center"/>
              <w:rPr>
                <w:rFonts w:ascii="宋体" w:hAnsi="宋体"/>
                <w:sz w:val="24"/>
                <w:szCs w:val="24"/>
              </w:rPr>
            </w:pPr>
            <w:r>
              <w:rPr>
                <w:rFonts w:hint="eastAsia" w:ascii="宋体" w:hAnsi="宋体"/>
                <w:bCs/>
                <w:sz w:val="24"/>
                <w:szCs w:val="24"/>
              </w:rPr>
              <w:t>30分</w:t>
            </w:r>
          </w:p>
        </w:tc>
        <w:tc>
          <w:tcPr>
            <w:tcW w:w="1559" w:type="dxa"/>
            <w:vAlign w:val="center"/>
          </w:tcPr>
          <w:p>
            <w:pPr>
              <w:widowControl/>
              <w:spacing w:line="276"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8" w:type="dxa"/>
            <w:vMerge w:val="restart"/>
            <w:vAlign w:val="center"/>
          </w:tcPr>
          <w:p>
            <w:pPr>
              <w:pStyle w:val="6"/>
              <w:spacing w:line="276" w:lineRule="auto"/>
              <w:ind w:firstLine="0" w:firstLineChars="0"/>
              <w:jc w:val="center"/>
              <w:rPr>
                <w:rFonts w:ascii="宋体" w:hAnsi="宋体"/>
                <w:b/>
                <w:sz w:val="24"/>
                <w:szCs w:val="24"/>
              </w:rPr>
            </w:pPr>
            <w:r>
              <w:rPr>
                <w:rFonts w:hint="eastAsia" w:ascii="宋体" w:hAnsi="宋体"/>
                <w:b/>
                <w:sz w:val="24"/>
                <w:szCs w:val="24"/>
              </w:rPr>
              <w:t>视奏</w:t>
            </w:r>
          </w:p>
          <w:p>
            <w:pPr>
              <w:pStyle w:val="6"/>
              <w:spacing w:line="276" w:lineRule="auto"/>
              <w:ind w:firstLine="0" w:firstLineChars="0"/>
              <w:jc w:val="center"/>
              <w:rPr>
                <w:rFonts w:ascii="宋体" w:hAnsi="宋体"/>
                <w:b/>
                <w:sz w:val="24"/>
                <w:szCs w:val="24"/>
              </w:rPr>
            </w:pPr>
            <w:r>
              <w:rPr>
                <w:rFonts w:hint="eastAsia" w:ascii="宋体" w:hAnsi="宋体"/>
                <w:b/>
                <w:sz w:val="24"/>
                <w:szCs w:val="24"/>
              </w:rPr>
              <w:t>（60分）</w:t>
            </w:r>
          </w:p>
        </w:tc>
        <w:tc>
          <w:tcPr>
            <w:tcW w:w="4524" w:type="dxa"/>
            <w:vAlign w:val="center"/>
          </w:tcPr>
          <w:p>
            <w:pPr>
              <w:pStyle w:val="6"/>
              <w:spacing w:line="276" w:lineRule="auto"/>
              <w:ind w:firstLine="0" w:firstLineChars="0"/>
              <w:jc w:val="left"/>
              <w:rPr>
                <w:rFonts w:ascii="宋体" w:hAnsi="宋体"/>
                <w:b/>
                <w:sz w:val="24"/>
                <w:szCs w:val="24"/>
              </w:rPr>
            </w:pPr>
            <w:r>
              <w:rPr>
                <w:rFonts w:hint="eastAsia" w:ascii="宋体" w:hAnsi="宋体"/>
                <w:sz w:val="24"/>
                <w:szCs w:val="24"/>
              </w:rPr>
              <w:t>音准及节奏的准确性</w:t>
            </w:r>
          </w:p>
        </w:tc>
        <w:tc>
          <w:tcPr>
            <w:tcW w:w="992" w:type="dxa"/>
            <w:vAlign w:val="center"/>
          </w:tcPr>
          <w:p>
            <w:pPr>
              <w:spacing w:line="276" w:lineRule="auto"/>
              <w:jc w:val="center"/>
              <w:rPr>
                <w:rFonts w:ascii="宋体" w:hAnsi="宋体"/>
                <w:bCs/>
                <w:sz w:val="24"/>
                <w:szCs w:val="24"/>
              </w:rPr>
            </w:pPr>
            <w:r>
              <w:rPr>
                <w:rFonts w:hint="eastAsia" w:ascii="宋体" w:hAnsi="宋体"/>
                <w:bCs/>
                <w:sz w:val="24"/>
                <w:szCs w:val="24"/>
              </w:rPr>
              <w:t>20分</w:t>
            </w:r>
          </w:p>
        </w:tc>
        <w:tc>
          <w:tcPr>
            <w:tcW w:w="1559" w:type="dxa"/>
            <w:vAlign w:val="center"/>
          </w:tcPr>
          <w:p>
            <w:pPr>
              <w:widowControl/>
              <w:spacing w:line="276"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8" w:type="dxa"/>
            <w:vMerge w:val="continue"/>
            <w:vAlign w:val="center"/>
          </w:tcPr>
          <w:p>
            <w:pPr>
              <w:pStyle w:val="6"/>
              <w:spacing w:line="276" w:lineRule="auto"/>
              <w:ind w:firstLine="0" w:firstLineChars="0"/>
              <w:jc w:val="center"/>
              <w:rPr>
                <w:rFonts w:ascii="宋体" w:hAnsi="宋体"/>
                <w:b/>
                <w:sz w:val="24"/>
                <w:szCs w:val="24"/>
              </w:rPr>
            </w:pPr>
          </w:p>
        </w:tc>
        <w:tc>
          <w:tcPr>
            <w:tcW w:w="4524" w:type="dxa"/>
            <w:vAlign w:val="center"/>
          </w:tcPr>
          <w:p>
            <w:pPr>
              <w:pStyle w:val="6"/>
              <w:spacing w:line="276" w:lineRule="auto"/>
              <w:ind w:firstLine="0" w:firstLineChars="0"/>
              <w:jc w:val="left"/>
              <w:rPr>
                <w:rFonts w:ascii="宋体" w:hAnsi="宋体"/>
                <w:sz w:val="24"/>
                <w:szCs w:val="24"/>
              </w:rPr>
            </w:pPr>
            <w:r>
              <w:rPr>
                <w:rFonts w:hint="eastAsia" w:ascii="宋体" w:hAnsi="宋体"/>
                <w:sz w:val="24"/>
                <w:szCs w:val="24"/>
              </w:rPr>
              <w:t>技术及技巧呈现</w:t>
            </w:r>
          </w:p>
        </w:tc>
        <w:tc>
          <w:tcPr>
            <w:tcW w:w="992" w:type="dxa"/>
            <w:vAlign w:val="center"/>
          </w:tcPr>
          <w:p>
            <w:pPr>
              <w:spacing w:line="276" w:lineRule="auto"/>
              <w:jc w:val="center"/>
              <w:rPr>
                <w:rFonts w:ascii="宋体" w:hAnsi="宋体"/>
                <w:bCs/>
                <w:sz w:val="24"/>
                <w:szCs w:val="24"/>
              </w:rPr>
            </w:pPr>
            <w:r>
              <w:rPr>
                <w:rFonts w:hint="eastAsia" w:ascii="宋体" w:hAnsi="宋体"/>
                <w:bCs/>
                <w:sz w:val="24"/>
                <w:szCs w:val="24"/>
              </w:rPr>
              <w:t>20分</w:t>
            </w:r>
          </w:p>
        </w:tc>
        <w:tc>
          <w:tcPr>
            <w:tcW w:w="1559" w:type="dxa"/>
            <w:vAlign w:val="center"/>
          </w:tcPr>
          <w:p>
            <w:pPr>
              <w:widowControl/>
              <w:spacing w:line="276"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38" w:type="dxa"/>
            <w:vMerge w:val="continue"/>
            <w:vAlign w:val="center"/>
          </w:tcPr>
          <w:p>
            <w:pPr>
              <w:pStyle w:val="6"/>
              <w:spacing w:line="276" w:lineRule="auto"/>
              <w:ind w:firstLine="0" w:firstLineChars="0"/>
              <w:jc w:val="center"/>
              <w:rPr>
                <w:rFonts w:ascii="宋体" w:hAnsi="宋体"/>
                <w:b/>
                <w:sz w:val="24"/>
                <w:szCs w:val="24"/>
              </w:rPr>
            </w:pPr>
          </w:p>
        </w:tc>
        <w:tc>
          <w:tcPr>
            <w:tcW w:w="4524" w:type="dxa"/>
            <w:vAlign w:val="center"/>
          </w:tcPr>
          <w:p>
            <w:pPr>
              <w:pStyle w:val="6"/>
              <w:spacing w:line="276" w:lineRule="auto"/>
              <w:ind w:firstLine="0" w:firstLineChars="0"/>
              <w:jc w:val="left"/>
              <w:rPr>
                <w:rFonts w:ascii="宋体" w:hAnsi="宋体"/>
                <w:sz w:val="24"/>
                <w:szCs w:val="24"/>
              </w:rPr>
            </w:pPr>
            <w:r>
              <w:rPr>
                <w:rFonts w:hint="eastAsia" w:ascii="宋体" w:hAnsi="宋体"/>
                <w:sz w:val="24"/>
                <w:szCs w:val="24"/>
              </w:rPr>
              <w:t>乐曲演奏连贯性和完整性</w:t>
            </w:r>
          </w:p>
        </w:tc>
        <w:tc>
          <w:tcPr>
            <w:tcW w:w="992" w:type="dxa"/>
            <w:vAlign w:val="center"/>
          </w:tcPr>
          <w:p>
            <w:pPr>
              <w:spacing w:line="276" w:lineRule="auto"/>
              <w:jc w:val="center"/>
              <w:rPr>
                <w:rFonts w:ascii="宋体" w:hAnsi="宋体"/>
                <w:bCs/>
                <w:sz w:val="24"/>
                <w:szCs w:val="24"/>
              </w:rPr>
            </w:pPr>
            <w:r>
              <w:rPr>
                <w:rFonts w:hint="eastAsia" w:ascii="宋体" w:hAnsi="宋体"/>
                <w:bCs/>
                <w:sz w:val="24"/>
                <w:szCs w:val="24"/>
              </w:rPr>
              <w:t>20分</w:t>
            </w:r>
          </w:p>
        </w:tc>
        <w:tc>
          <w:tcPr>
            <w:tcW w:w="1559" w:type="dxa"/>
            <w:vAlign w:val="center"/>
          </w:tcPr>
          <w:p>
            <w:pPr>
              <w:widowControl/>
              <w:spacing w:line="276"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38" w:type="dxa"/>
            <w:vAlign w:val="center"/>
          </w:tcPr>
          <w:p>
            <w:pPr>
              <w:spacing w:line="276" w:lineRule="auto"/>
              <w:jc w:val="center"/>
              <w:rPr>
                <w:rFonts w:ascii="宋体" w:hAnsi="宋体"/>
                <w:b/>
                <w:sz w:val="24"/>
                <w:szCs w:val="24"/>
              </w:rPr>
            </w:pPr>
            <w:r>
              <w:rPr>
                <w:rFonts w:hint="eastAsia" w:ascii="宋体" w:hAnsi="宋体"/>
                <w:b/>
                <w:sz w:val="24"/>
                <w:szCs w:val="24"/>
              </w:rPr>
              <w:t>总分</w:t>
            </w:r>
          </w:p>
        </w:tc>
        <w:tc>
          <w:tcPr>
            <w:tcW w:w="4524" w:type="dxa"/>
            <w:vAlign w:val="center"/>
          </w:tcPr>
          <w:p>
            <w:pPr>
              <w:spacing w:line="276" w:lineRule="auto"/>
              <w:rPr>
                <w:rFonts w:ascii="宋体" w:hAnsi="宋体"/>
                <w:sz w:val="24"/>
                <w:szCs w:val="24"/>
              </w:rPr>
            </w:pPr>
          </w:p>
        </w:tc>
        <w:tc>
          <w:tcPr>
            <w:tcW w:w="992" w:type="dxa"/>
            <w:vAlign w:val="center"/>
          </w:tcPr>
          <w:p>
            <w:pPr>
              <w:spacing w:line="276" w:lineRule="auto"/>
              <w:jc w:val="center"/>
              <w:rPr>
                <w:rFonts w:ascii="宋体" w:hAnsi="宋体"/>
                <w:b/>
                <w:sz w:val="24"/>
                <w:szCs w:val="24"/>
              </w:rPr>
            </w:pPr>
            <w:r>
              <w:rPr>
                <w:rFonts w:hint="eastAsia" w:ascii="宋体" w:hAnsi="宋体"/>
                <w:b/>
                <w:sz w:val="24"/>
                <w:szCs w:val="24"/>
              </w:rPr>
              <w:t>300分</w:t>
            </w:r>
          </w:p>
        </w:tc>
        <w:tc>
          <w:tcPr>
            <w:tcW w:w="1559" w:type="dxa"/>
            <w:vAlign w:val="center"/>
          </w:tcPr>
          <w:p>
            <w:pPr>
              <w:widowControl/>
              <w:spacing w:line="276" w:lineRule="auto"/>
              <w:rPr>
                <w:rFonts w:ascii="宋体" w:hAnsi="宋体"/>
                <w:sz w:val="24"/>
                <w:szCs w:val="24"/>
              </w:rPr>
            </w:pPr>
          </w:p>
        </w:tc>
      </w:tr>
    </w:tbl>
    <w:p>
      <w:pPr>
        <w:rPr>
          <w:rFonts w:ascii="Times New Roman" w:hAnsi="Times New Roman" w:eastAsia="方正仿宋_GBK" w:cs="仿宋"/>
          <w:szCs w:val="32"/>
        </w:rPr>
      </w:pPr>
    </w:p>
    <w:p>
      <w:pPr>
        <w:pStyle w:val="4"/>
        <w:spacing w:line="300" w:lineRule="auto"/>
        <w:ind w:firstLine="482" w:firstLineChars="200"/>
        <w:jc w:val="left"/>
        <w:rPr>
          <w:rFonts w:ascii="宋体" w:hAnsi="宋体"/>
          <w:b/>
          <w:bCs/>
          <w:color w:val="000000"/>
          <w:sz w:val="24"/>
          <w:szCs w:val="24"/>
        </w:rPr>
      </w:pPr>
    </w:p>
    <w:p>
      <w:pPr>
        <w:pStyle w:val="4"/>
        <w:spacing w:line="300" w:lineRule="auto"/>
        <w:ind w:firstLine="482" w:firstLineChars="200"/>
        <w:jc w:val="left"/>
        <w:rPr>
          <w:rFonts w:ascii="宋体" w:hAnsi="宋体"/>
          <w:b/>
          <w:bCs/>
          <w:color w:val="000000"/>
          <w:sz w:val="24"/>
          <w:szCs w:val="24"/>
        </w:rPr>
      </w:pPr>
    </w:p>
    <w:p>
      <w:pPr>
        <w:pStyle w:val="4"/>
        <w:spacing w:line="300" w:lineRule="auto"/>
        <w:ind w:firstLine="482" w:firstLineChars="200"/>
        <w:jc w:val="left"/>
        <w:rPr>
          <w:rFonts w:ascii="宋体" w:hAnsi="宋体"/>
          <w:b/>
          <w:bCs/>
          <w:color w:val="000000"/>
          <w:sz w:val="24"/>
          <w:szCs w:val="24"/>
        </w:rPr>
      </w:pPr>
    </w:p>
    <w:p>
      <w:pPr>
        <w:spacing w:line="360" w:lineRule="auto"/>
        <w:jc w:val="center"/>
        <w:rPr>
          <w:rFonts w:hint="eastAsia" w:ascii="仿宋" w:hAnsi="仿宋" w:eastAsia="仿宋"/>
          <w:w w:val="90"/>
          <w:sz w:val="44"/>
          <w:szCs w:val="44"/>
        </w:rPr>
      </w:pPr>
    </w:p>
    <w:p>
      <w:pPr>
        <w:spacing w:line="360" w:lineRule="auto"/>
        <w:jc w:val="both"/>
        <w:rPr>
          <w:rFonts w:hint="eastAsia" w:ascii="仿宋" w:hAnsi="仿宋" w:eastAsia="仿宋"/>
          <w:w w:val="90"/>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1662B1-7711-461A-A545-869BBB245B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D9B83A6-E2B0-47AD-A009-C2AE3D54FD9D}"/>
  </w:font>
  <w:font w:name="方正仿宋_GBK">
    <w:panose1 w:val="02000000000000000000"/>
    <w:charset w:val="86"/>
    <w:family w:val="auto"/>
    <w:pitch w:val="default"/>
    <w:sig w:usb0="A00002BF" w:usb1="38CF7CFA" w:usb2="00082016" w:usb3="00000000" w:csb0="00040001" w:csb1="00000000"/>
    <w:embedRegular r:id="rId3" w:fontKey="{37D20D58-7E38-4987-AABA-3EAC425BAE52}"/>
  </w:font>
  <w:font w:name="方正仿宋_GB2312">
    <w:panose1 w:val="02000000000000000000"/>
    <w:charset w:val="86"/>
    <w:family w:val="auto"/>
    <w:pitch w:val="default"/>
    <w:sig w:usb0="A00002BF" w:usb1="184F6CFA" w:usb2="00000012" w:usb3="00000000" w:csb0="00040001" w:csb1="00000000"/>
    <w:embedRegular r:id="rId4" w:fontKey="{1575D818-C245-44EA-98C6-F305B57A9A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Q1YmRjOTg3OGRjNmU4NGU0ZDA0YzczM2E1OWEifQ=="/>
  </w:docVars>
  <w:rsids>
    <w:rsidRoot w:val="12111212"/>
    <w:rsid w:val="1211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p0"/>
    <w:basedOn w:val="1"/>
    <w:autoRedefine/>
    <w:qFormat/>
    <w:uiPriority w:val="0"/>
    <w:pPr>
      <w:widowControl/>
    </w:pPr>
    <w:rPr>
      <w:rFonts w:ascii="Times New Roman" w:hAnsi="Times New Roman" w:eastAsia="宋体" w:cs="Times New Roman"/>
      <w:kern w:val="0"/>
      <w:szCs w:val="21"/>
    </w:rPr>
  </w:style>
  <w:style w:type="paragraph" w:styleId="5">
    <w:name w:val="List Paragraph"/>
    <w:basedOn w:val="1"/>
    <w:autoRedefine/>
    <w:qFormat/>
    <w:uiPriority w:val="34"/>
    <w:pPr>
      <w:ind w:firstLine="420" w:firstLineChars="200"/>
    </w:pPr>
  </w:style>
  <w:style w:type="paragraph" w:customStyle="1" w:styleId="6">
    <w:name w:val="列出段落1"/>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中共海南省纪委</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2024-03-15T09:07:00Z</dcterms:created>
  <dc:creator>Nefertari.Q ✨</dc:creator>
  <cp:lastModifiedBy>Nefertari.Q ✨</cp:lastModifiedBy>
  <dcterms:modified xsi:type="dcterms:W3CDTF">2024-03-15T09:07:38Z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8EB8F437A1EB49C4A99E1EC2F65846B8_11</vt:lpwstr>
  </property>
</Properties>
</file>